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F4B7D0" w14:textId="7284591B" w:rsidR="006E03A3" w:rsidRPr="004D7AD4" w:rsidRDefault="006E03A3" w:rsidP="004D7AD4">
      <w:pPr>
        <w:pBdr>
          <w:bottom w:val="single" w:sz="12" w:space="1" w:color="auto"/>
        </w:pBdr>
        <w:jc w:val="center"/>
        <w:rPr>
          <w:smallCaps/>
          <w:sz w:val="22"/>
          <w:szCs w:val="22"/>
        </w:rPr>
      </w:pPr>
      <w:r w:rsidRPr="004D7AD4">
        <w:rPr>
          <w:smallCaps/>
          <w:sz w:val="22"/>
          <w:szCs w:val="22"/>
        </w:rPr>
        <w:t>Equality and Hierarchy: Women’s Experience</w:t>
      </w:r>
    </w:p>
    <w:p w14:paraId="0E7A182E" w14:textId="7CFE4DA3" w:rsidR="006E03A3" w:rsidRPr="004D7AD4" w:rsidRDefault="006E03A3" w:rsidP="006E03A3">
      <w:pPr>
        <w:pBdr>
          <w:bottom w:val="single" w:sz="12" w:space="1" w:color="auto"/>
        </w:pBdr>
        <w:jc w:val="center"/>
        <w:rPr>
          <w:smallCaps/>
          <w:sz w:val="22"/>
          <w:szCs w:val="22"/>
        </w:rPr>
      </w:pPr>
      <w:r w:rsidRPr="004D7AD4">
        <w:rPr>
          <w:smallCaps/>
          <w:sz w:val="22"/>
          <w:szCs w:val="22"/>
        </w:rPr>
        <w:t>Closing Summative Discussion</w:t>
      </w:r>
    </w:p>
    <w:p w14:paraId="38100941" w14:textId="77777777" w:rsidR="006E03A3" w:rsidRPr="004D7AD4" w:rsidRDefault="006E03A3" w:rsidP="006E03A3">
      <w:pPr>
        <w:rPr>
          <w:smallCaps/>
          <w:sz w:val="22"/>
          <w:szCs w:val="22"/>
        </w:rPr>
      </w:pPr>
    </w:p>
    <w:p w14:paraId="125C79FF" w14:textId="3ADA7B57" w:rsidR="006E03A3" w:rsidRPr="004D7AD4" w:rsidRDefault="006E03A3" w:rsidP="006E03A3">
      <w:pPr>
        <w:rPr>
          <w:b/>
          <w:sz w:val="22"/>
          <w:szCs w:val="22"/>
        </w:rPr>
      </w:pPr>
      <w:r w:rsidRPr="004D7AD4">
        <w:rPr>
          <w:b/>
          <w:sz w:val="22"/>
          <w:szCs w:val="22"/>
        </w:rPr>
        <w:t xml:space="preserve">Assignment: </w:t>
      </w:r>
    </w:p>
    <w:p w14:paraId="5D37A5A4" w14:textId="77777777" w:rsidR="006E03A3" w:rsidRPr="004D7AD4" w:rsidRDefault="006E03A3" w:rsidP="006E03A3">
      <w:pPr>
        <w:rPr>
          <w:b/>
          <w:sz w:val="22"/>
          <w:szCs w:val="22"/>
        </w:rPr>
      </w:pPr>
    </w:p>
    <w:p w14:paraId="1830C3A7" w14:textId="08AA36E3" w:rsidR="006E03A3" w:rsidRPr="004D7AD4" w:rsidRDefault="006E03A3" w:rsidP="006E03A3">
      <w:pPr>
        <w:rPr>
          <w:sz w:val="22"/>
          <w:szCs w:val="22"/>
        </w:rPr>
      </w:pPr>
      <w:r w:rsidRPr="004D7AD4">
        <w:rPr>
          <w:sz w:val="22"/>
          <w:szCs w:val="22"/>
        </w:rPr>
        <w:t xml:space="preserve">As part of our summative assessments for this unit you will engage in a 10-15 minute small group discussion evaluating </w:t>
      </w:r>
      <w:r w:rsidR="00497E88">
        <w:rPr>
          <w:sz w:val="22"/>
          <w:szCs w:val="22"/>
        </w:rPr>
        <w:t xml:space="preserve">American </w:t>
      </w:r>
      <w:r w:rsidRPr="004D7AD4">
        <w:rPr>
          <w:sz w:val="22"/>
          <w:szCs w:val="22"/>
        </w:rPr>
        <w:t>women’s historical efforts to combat patriarchy and gain gend</w:t>
      </w:r>
      <w:r w:rsidR="00497E88">
        <w:rPr>
          <w:sz w:val="22"/>
          <w:szCs w:val="22"/>
        </w:rPr>
        <w:t xml:space="preserve">er equality in light of a modern day gender issue.   </w:t>
      </w:r>
      <w:r w:rsidRPr="004D7AD4">
        <w:rPr>
          <w:sz w:val="22"/>
          <w:szCs w:val="22"/>
        </w:rPr>
        <w:t xml:space="preserve">Specifically, you will be examining how recent events to increase gender equality at Harvard Business </w:t>
      </w:r>
      <w:r w:rsidR="00497E88">
        <w:rPr>
          <w:sz w:val="22"/>
          <w:szCs w:val="22"/>
        </w:rPr>
        <w:t>S</w:t>
      </w:r>
      <w:r w:rsidRPr="004D7AD4">
        <w:rPr>
          <w:sz w:val="22"/>
          <w:szCs w:val="22"/>
        </w:rPr>
        <w:t>chool reflect a historical legacy of women’s efforts to gain equal rights more broadly in American society.</w:t>
      </w:r>
    </w:p>
    <w:p w14:paraId="67EB53A3" w14:textId="77777777" w:rsidR="006E03A3" w:rsidRPr="004D7AD4" w:rsidRDefault="006E03A3" w:rsidP="006E03A3">
      <w:pPr>
        <w:rPr>
          <w:sz w:val="22"/>
          <w:szCs w:val="22"/>
        </w:rPr>
      </w:pPr>
    </w:p>
    <w:p w14:paraId="49F4953E" w14:textId="77777777" w:rsidR="006E03A3" w:rsidRPr="004D7AD4" w:rsidRDefault="006E03A3" w:rsidP="006E03A3">
      <w:pPr>
        <w:rPr>
          <w:b/>
          <w:sz w:val="22"/>
          <w:szCs w:val="22"/>
        </w:rPr>
      </w:pPr>
      <w:r w:rsidRPr="004D7AD4">
        <w:rPr>
          <w:b/>
          <w:sz w:val="22"/>
          <w:szCs w:val="22"/>
        </w:rPr>
        <w:t>Tasks:</w:t>
      </w:r>
    </w:p>
    <w:p w14:paraId="470E3D1F" w14:textId="77777777" w:rsidR="006E03A3" w:rsidRPr="004D7AD4" w:rsidRDefault="006E03A3" w:rsidP="006E03A3">
      <w:pPr>
        <w:rPr>
          <w:sz w:val="22"/>
          <w:szCs w:val="22"/>
        </w:rPr>
      </w:pPr>
    </w:p>
    <w:p w14:paraId="3DD6D569" w14:textId="2BA57302" w:rsidR="006E03A3" w:rsidRPr="004D7AD4" w:rsidRDefault="006E03A3" w:rsidP="006E03A3">
      <w:pPr>
        <w:pStyle w:val="ListParagraph"/>
        <w:numPr>
          <w:ilvl w:val="0"/>
          <w:numId w:val="22"/>
        </w:numPr>
        <w:rPr>
          <w:sz w:val="22"/>
          <w:szCs w:val="22"/>
        </w:rPr>
      </w:pPr>
      <w:r w:rsidRPr="004D7AD4">
        <w:rPr>
          <w:sz w:val="22"/>
          <w:szCs w:val="22"/>
        </w:rPr>
        <w:t xml:space="preserve">Read/view/interact with a special series from the </w:t>
      </w:r>
      <w:r w:rsidRPr="004D7AD4">
        <w:rPr>
          <w:i/>
          <w:sz w:val="22"/>
          <w:szCs w:val="22"/>
        </w:rPr>
        <w:t>New York Times</w:t>
      </w:r>
      <w:r w:rsidRPr="004D7AD4">
        <w:rPr>
          <w:sz w:val="22"/>
          <w:szCs w:val="22"/>
        </w:rPr>
        <w:t xml:space="preserve"> entitled “Harvard Business School Case Study: Gender Equity.” Available at: </w:t>
      </w:r>
    </w:p>
    <w:p w14:paraId="4B6F479F" w14:textId="1C136D5C" w:rsidR="006E03A3" w:rsidRPr="004D7AD4" w:rsidRDefault="006E03A3" w:rsidP="006E03A3">
      <w:pPr>
        <w:pStyle w:val="ListParagraph"/>
        <w:rPr>
          <w:sz w:val="22"/>
          <w:szCs w:val="22"/>
        </w:rPr>
      </w:pPr>
      <w:hyperlink r:id="rId6" w:history="1">
        <w:r w:rsidRPr="004D7AD4">
          <w:rPr>
            <w:rStyle w:val="Hyperlink"/>
            <w:sz w:val="22"/>
            <w:szCs w:val="22"/>
          </w:rPr>
          <w:t>http://www.nytimes.com/2013/09/08/education/harvard-case-study-gender-equity.html?_r=1&amp;</w:t>
        </w:r>
      </w:hyperlink>
    </w:p>
    <w:p w14:paraId="0467FE68" w14:textId="77777777" w:rsidR="006E03A3" w:rsidRPr="004D7AD4" w:rsidRDefault="006E03A3" w:rsidP="006E03A3">
      <w:pPr>
        <w:pStyle w:val="ListParagraph"/>
        <w:rPr>
          <w:sz w:val="22"/>
          <w:szCs w:val="22"/>
        </w:rPr>
      </w:pPr>
    </w:p>
    <w:p w14:paraId="25C8FBC8" w14:textId="55922648" w:rsidR="006E03A3" w:rsidRPr="004D7AD4" w:rsidRDefault="006E03A3" w:rsidP="006E03A3">
      <w:pPr>
        <w:pStyle w:val="ListParagraph"/>
        <w:numPr>
          <w:ilvl w:val="0"/>
          <w:numId w:val="22"/>
        </w:numPr>
        <w:rPr>
          <w:sz w:val="22"/>
          <w:szCs w:val="22"/>
        </w:rPr>
      </w:pPr>
      <w:r w:rsidRPr="004D7AD4">
        <w:rPr>
          <w:sz w:val="22"/>
          <w:szCs w:val="22"/>
        </w:rPr>
        <w:t>Craft a thesis statement in which you make an argument for EACH of the following four questions</w:t>
      </w:r>
      <w:r w:rsidR="00A568E1">
        <w:rPr>
          <w:sz w:val="22"/>
          <w:szCs w:val="22"/>
        </w:rPr>
        <w:t>.</w:t>
      </w:r>
      <w:r w:rsidRPr="004D7AD4">
        <w:rPr>
          <w:sz w:val="22"/>
          <w:szCs w:val="22"/>
        </w:rPr>
        <w:t xml:space="preserve"> </w:t>
      </w:r>
      <w:r w:rsidR="00AC579E" w:rsidRPr="004D7AD4">
        <w:rPr>
          <w:sz w:val="22"/>
          <w:szCs w:val="22"/>
        </w:rPr>
        <w:t>(20 points)</w:t>
      </w:r>
    </w:p>
    <w:p w14:paraId="22CB2BD1" w14:textId="742D1756" w:rsidR="006E03A3" w:rsidRPr="004D7AD4" w:rsidRDefault="006E03A3" w:rsidP="006E03A3">
      <w:pPr>
        <w:pStyle w:val="ListParagraph"/>
        <w:numPr>
          <w:ilvl w:val="1"/>
          <w:numId w:val="22"/>
        </w:numPr>
        <w:rPr>
          <w:sz w:val="22"/>
          <w:szCs w:val="22"/>
        </w:rPr>
      </w:pPr>
      <w:r w:rsidRPr="004D7AD4">
        <w:rPr>
          <w:rFonts w:cs="Arial"/>
          <w:color w:val="1A1A1A"/>
          <w:sz w:val="22"/>
          <w:szCs w:val="22"/>
        </w:rPr>
        <w:t>Why are there so few tenured professors at Harvard</w:t>
      </w:r>
      <w:r w:rsidR="00497E88">
        <w:rPr>
          <w:rFonts w:cs="Arial"/>
          <w:color w:val="1A1A1A"/>
          <w:sz w:val="22"/>
          <w:szCs w:val="22"/>
        </w:rPr>
        <w:t xml:space="preserve"> Business S</w:t>
      </w:r>
      <w:r w:rsidRPr="004D7AD4">
        <w:rPr>
          <w:rFonts w:cs="Arial"/>
          <w:color w:val="1A1A1A"/>
          <w:sz w:val="22"/>
          <w:szCs w:val="22"/>
        </w:rPr>
        <w:t>chool?  Use historic</w:t>
      </w:r>
      <w:r w:rsidR="00497E88">
        <w:rPr>
          <w:rFonts w:cs="Arial"/>
          <w:color w:val="1A1A1A"/>
          <w:sz w:val="22"/>
          <w:szCs w:val="22"/>
        </w:rPr>
        <w:t>al evidence to ground your analysis of the nature of Harvard Business School.</w:t>
      </w:r>
    </w:p>
    <w:p w14:paraId="47C0D7F6" w14:textId="7385A529" w:rsidR="006E03A3" w:rsidRPr="004D7AD4" w:rsidRDefault="006E03A3" w:rsidP="006E03A3">
      <w:pPr>
        <w:pStyle w:val="ListParagraph"/>
        <w:numPr>
          <w:ilvl w:val="1"/>
          <w:numId w:val="22"/>
        </w:numPr>
        <w:rPr>
          <w:sz w:val="22"/>
          <w:szCs w:val="22"/>
        </w:rPr>
      </w:pPr>
      <w:r w:rsidRPr="004D7AD4">
        <w:rPr>
          <w:rFonts w:cs="Arial"/>
          <w:color w:val="1A1A1A"/>
          <w:sz w:val="22"/>
          <w:szCs w:val="22"/>
        </w:rPr>
        <w:t>In what ways do sex and sexuality construct barriers to gender equity today?  Show the historical legacy of your argument by rooting it in the history we have discussed</w:t>
      </w:r>
      <w:r w:rsidR="00497E88">
        <w:rPr>
          <w:rFonts w:cs="Arial"/>
          <w:color w:val="1A1A1A"/>
          <w:sz w:val="22"/>
          <w:szCs w:val="22"/>
        </w:rPr>
        <w:t>,</w:t>
      </w:r>
      <w:r w:rsidRPr="004D7AD4">
        <w:rPr>
          <w:rFonts w:cs="Arial"/>
          <w:color w:val="1A1A1A"/>
          <w:sz w:val="22"/>
          <w:szCs w:val="22"/>
        </w:rPr>
        <w:t xml:space="preserve"> as well as citing evidence from the </w:t>
      </w:r>
      <w:r w:rsidRPr="004D7AD4">
        <w:rPr>
          <w:rFonts w:cs="Arial"/>
          <w:i/>
          <w:color w:val="1A1A1A"/>
          <w:sz w:val="22"/>
          <w:szCs w:val="22"/>
        </w:rPr>
        <w:t>New York Times</w:t>
      </w:r>
      <w:r w:rsidRPr="004D7AD4">
        <w:rPr>
          <w:rFonts w:cs="Arial"/>
          <w:color w:val="1A1A1A"/>
          <w:sz w:val="22"/>
          <w:szCs w:val="22"/>
        </w:rPr>
        <w:t xml:space="preserve"> article</w:t>
      </w:r>
      <w:r w:rsidR="00497E88">
        <w:rPr>
          <w:rFonts w:cs="Arial"/>
          <w:color w:val="1A1A1A"/>
          <w:sz w:val="22"/>
          <w:szCs w:val="22"/>
        </w:rPr>
        <w:t xml:space="preserve"> to support your thesis</w:t>
      </w:r>
      <w:r w:rsidRPr="004D7AD4">
        <w:rPr>
          <w:rFonts w:cs="Arial"/>
          <w:color w:val="1A1A1A"/>
          <w:sz w:val="22"/>
          <w:szCs w:val="22"/>
        </w:rPr>
        <w:t>.</w:t>
      </w:r>
    </w:p>
    <w:p w14:paraId="53F28ED6" w14:textId="0CF3D0FF" w:rsidR="006E03A3" w:rsidRPr="004D7AD4" w:rsidRDefault="006E03A3" w:rsidP="006E03A3">
      <w:pPr>
        <w:pStyle w:val="ListParagraph"/>
        <w:numPr>
          <w:ilvl w:val="1"/>
          <w:numId w:val="22"/>
        </w:numPr>
        <w:rPr>
          <w:sz w:val="22"/>
          <w:szCs w:val="22"/>
        </w:rPr>
      </w:pPr>
      <w:r w:rsidRPr="004D7AD4">
        <w:rPr>
          <w:rFonts w:cs="Arial"/>
          <w:color w:val="1A1A1A"/>
          <w:sz w:val="22"/>
          <w:szCs w:val="22"/>
        </w:rPr>
        <w:t xml:space="preserve">We have discussed several attempts to gain greater gender equality across history. Some </w:t>
      </w:r>
      <w:r w:rsidR="00497E88">
        <w:rPr>
          <w:rFonts w:cs="Arial"/>
          <w:color w:val="1A1A1A"/>
          <w:sz w:val="22"/>
          <w:szCs w:val="22"/>
        </w:rPr>
        <w:t xml:space="preserve">activists </w:t>
      </w:r>
      <w:r w:rsidRPr="004D7AD4">
        <w:rPr>
          <w:rFonts w:cs="Arial"/>
          <w:color w:val="1A1A1A"/>
          <w:sz w:val="22"/>
          <w:szCs w:val="22"/>
        </w:rPr>
        <w:t>have tried structural/legal efforts to achieve equity while others have tried cultural</w:t>
      </w:r>
      <w:r w:rsidR="00497E88">
        <w:rPr>
          <w:rFonts w:cs="Arial"/>
          <w:color w:val="1A1A1A"/>
          <w:sz w:val="22"/>
          <w:szCs w:val="22"/>
        </w:rPr>
        <w:t>/informal</w:t>
      </w:r>
      <w:r w:rsidRPr="004D7AD4">
        <w:rPr>
          <w:rFonts w:cs="Arial"/>
          <w:color w:val="1A1A1A"/>
          <w:sz w:val="22"/>
          <w:szCs w:val="22"/>
        </w:rPr>
        <w:t xml:space="preserve"> efforts. The reforms made at Harvard fall into these two camps. Citing the article and the history we gave studied, are structural/legal or cultural/informal changes more effective at bringing about gender equality?</w:t>
      </w:r>
    </w:p>
    <w:p w14:paraId="7A41CC77" w14:textId="69BFB3FC" w:rsidR="006E03A3" w:rsidRPr="004D7AD4" w:rsidRDefault="006E03A3" w:rsidP="006E03A3">
      <w:pPr>
        <w:pStyle w:val="ListParagraph"/>
        <w:numPr>
          <w:ilvl w:val="1"/>
          <w:numId w:val="22"/>
        </w:numPr>
        <w:rPr>
          <w:sz w:val="22"/>
          <w:szCs w:val="22"/>
        </w:rPr>
      </w:pPr>
      <w:r w:rsidRPr="004D7AD4">
        <w:rPr>
          <w:rFonts w:cs="Arial"/>
          <w:color w:val="1A1A1A"/>
          <w:sz w:val="22"/>
          <w:szCs w:val="22"/>
        </w:rPr>
        <w:t>Using historical evidence and what you read in the article, why do you think women enter the lower paying business sectors relative to mean, even despite moveme</w:t>
      </w:r>
      <w:r w:rsidR="00A568E1">
        <w:rPr>
          <w:rFonts w:cs="Arial"/>
          <w:color w:val="1A1A1A"/>
          <w:sz w:val="22"/>
          <w:szCs w:val="22"/>
        </w:rPr>
        <w:t>nt to greater gender equality at</w:t>
      </w:r>
      <w:r w:rsidRPr="004D7AD4">
        <w:rPr>
          <w:rFonts w:cs="Arial"/>
          <w:color w:val="1A1A1A"/>
          <w:sz w:val="22"/>
          <w:szCs w:val="22"/>
        </w:rPr>
        <w:t xml:space="preserve"> Harvard and </w:t>
      </w:r>
      <w:r w:rsidR="00A568E1">
        <w:rPr>
          <w:rFonts w:cs="Arial"/>
          <w:color w:val="1A1A1A"/>
          <w:sz w:val="22"/>
          <w:szCs w:val="22"/>
        </w:rPr>
        <w:t xml:space="preserve">in </w:t>
      </w:r>
      <w:r w:rsidRPr="004D7AD4">
        <w:rPr>
          <w:rFonts w:cs="Arial"/>
          <w:color w:val="1A1A1A"/>
          <w:sz w:val="22"/>
          <w:szCs w:val="22"/>
        </w:rPr>
        <w:t>American society more broadly.</w:t>
      </w:r>
    </w:p>
    <w:p w14:paraId="76FCAD34" w14:textId="77777777" w:rsidR="006E03A3" w:rsidRPr="004D7AD4" w:rsidRDefault="006E03A3" w:rsidP="004D7AD4">
      <w:pPr>
        <w:rPr>
          <w:sz w:val="22"/>
          <w:szCs w:val="22"/>
        </w:rPr>
      </w:pPr>
    </w:p>
    <w:p w14:paraId="14416E6F" w14:textId="7E77D0CC" w:rsidR="006E03A3" w:rsidRPr="004D7AD4" w:rsidRDefault="006E03A3" w:rsidP="006E03A3">
      <w:pPr>
        <w:pStyle w:val="ListParagraph"/>
        <w:numPr>
          <w:ilvl w:val="0"/>
          <w:numId w:val="22"/>
        </w:numPr>
        <w:rPr>
          <w:i/>
          <w:sz w:val="22"/>
          <w:szCs w:val="22"/>
        </w:rPr>
      </w:pPr>
      <w:r w:rsidRPr="004D7AD4">
        <w:rPr>
          <w:i/>
          <w:sz w:val="22"/>
          <w:szCs w:val="22"/>
        </w:rPr>
        <w:t xml:space="preserve"> </w:t>
      </w:r>
      <w:r w:rsidRPr="004D7AD4">
        <w:rPr>
          <w:sz w:val="22"/>
          <w:szCs w:val="22"/>
        </w:rPr>
        <w:t>Make a chart in which you identify 3+ pieces of evidence and provide analysis for how each upholds your thesis.</w:t>
      </w:r>
      <w:r w:rsidR="00AC579E" w:rsidRPr="004D7AD4">
        <w:rPr>
          <w:sz w:val="22"/>
          <w:szCs w:val="22"/>
        </w:rPr>
        <w:t xml:space="preserve"> </w:t>
      </w:r>
      <w:r w:rsidR="00A568E1">
        <w:rPr>
          <w:sz w:val="22"/>
          <w:szCs w:val="22"/>
        </w:rPr>
        <w:t xml:space="preserve">  You will do this for each of the four questions, for a grand total of four charts.  </w:t>
      </w:r>
      <w:r w:rsidR="00AC579E" w:rsidRPr="004D7AD4">
        <w:rPr>
          <w:sz w:val="22"/>
          <w:szCs w:val="22"/>
        </w:rPr>
        <w:t>(40 points)</w:t>
      </w:r>
    </w:p>
    <w:p w14:paraId="2D364608" w14:textId="44696910" w:rsidR="006E03A3" w:rsidRPr="004D7AD4" w:rsidRDefault="006E03A3" w:rsidP="006E03A3">
      <w:pPr>
        <w:pStyle w:val="ListParagraph"/>
        <w:numPr>
          <w:ilvl w:val="1"/>
          <w:numId w:val="22"/>
        </w:numPr>
        <w:rPr>
          <w:sz w:val="22"/>
          <w:szCs w:val="22"/>
        </w:rPr>
      </w:pPr>
      <w:r w:rsidRPr="004D7AD4">
        <w:rPr>
          <w:sz w:val="22"/>
          <w:szCs w:val="22"/>
        </w:rPr>
        <w:t>Your chart must convey a detailed understanding of both the article and the material we have covered this unit.</w:t>
      </w:r>
    </w:p>
    <w:p w14:paraId="4F319040" w14:textId="77777777" w:rsidR="006E03A3" w:rsidRPr="004D7AD4" w:rsidRDefault="006E03A3" w:rsidP="006E03A3">
      <w:pPr>
        <w:pStyle w:val="ListParagraph"/>
        <w:numPr>
          <w:ilvl w:val="1"/>
          <w:numId w:val="22"/>
        </w:numPr>
        <w:rPr>
          <w:sz w:val="22"/>
          <w:szCs w:val="22"/>
        </w:rPr>
      </w:pPr>
      <w:r w:rsidRPr="004D7AD4">
        <w:rPr>
          <w:sz w:val="22"/>
          <w:szCs w:val="22"/>
        </w:rPr>
        <w:t>You may model your chart as follows if you wish:</w:t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2826"/>
        <w:gridCol w:w="2816"/>
        <w:gridCol w:w="2782"/>
      </w:tblGrid>
      <w:tr w:rsidR="006E03A3" w:rsidRPr="004D7AD4" w14:paraId="6BFA3372" w14:textId="77777777" w:rsidTr="00AC579E">
        <w:tc>
          <w:tcPr>
            <w:tcW w:w="3192" w:type="dxa"/>
          </w:tcPr>
          <w:p w14:paraId="3B77BEFE" w14:textId="77777777" w:rsidR="006E03A3" w:rsidRPr="004D7AD4" w:rsidRDefault="006E03A3" w:rsidP="00AC579E">
            <w:pPr>
              <w:ind w:left="360"/>
              <w:rPr>
                <w:b/>
                <w:i/>
                <w:sz w:val="22"/>
                <w:szCs w:val="22"/>
              </w:rPr>
            </w:pPr>
            <w:r w:rsidRPr="004D7AD4">
              <w:rPr>
                <w:b/>
                <w:i/>
                <w:sz w:val="22"/>
                <w:szCs w:val="22"/>
              </w:rPr>
              <w:t>Evidence</w:t>
            </w:r>
          </w:p>
        </w:tc>
        <w:tc>
          <w:tcPr>
            <w:tcW w:w="3192" w:type="dxa"/>
          </w:tcPr>
          <w:p w14:paraId="7BE6E4A5" w14:textId="77777777" w:rsidR="006E03A3" w:rsidRPr="004D7AD4" w:rsidRDefault="006E03A3" w:rsidP="00AC579E">
            <w:pPr>
              <w:ind w:left="360"/>
              <w:rPr>
                <w:b/>
                <w:i/>
                <w:sz w:val="22"/>
                <w:szCs w:val="22"/>
              </w:rPr>
            </w:pPr>
            <w:r w:rsidRPr="004D7AD4">
              <w:rPr>
                <w:b/>
                <w:i/>
                <w:sz w:val="22"/>
                <w:szCs w:val="22"/>
              </w:rPr>
              <w:t>Analysis</w:t>
            </w:r>
          </w:p>
        </w:tc>
        <w:tc>
          <w:tcPr>
            <w:tcW w:w="3192" w:type="dxa"/>
          </w:tcPr>
          <w:p w14:paraId="63DE8DFE" w14:textId="77777777" w:rsidR="006E03A3" w:rsidRPr="004D7AD4" w:rsidRDefault="006E03A3" w:rsidP="00AC579E">
            <w:pPr>
              <w:ind w:left="360"/>
              <w:rPr>
                <w:b/>
                <w:i/>
                <w:sz w:val="22"/>
                <w:szCs w:val="22"/>
              </w:rPr>
            </w:pPr>
            <w:r w:rsidRPr="004D7AD4">
              <w:rPr>
                <w:b/>
                <w:i/>
                <w:sz w:val="22"/>
                <w:szCs w:val="22"/>
              </w:rPr>
              <w:t>Source</w:t>
            </w:r>
          </w:p>
        </w:tc>
      </w:tr>
      <w:tr w:rsidR="006E03A3" w:rsidRPr="004D7AD4" w14:paraId="3AC5EAC3" w14:textId="77777777" w:rsidTr="00AC579E">
        <w:tc>
          <w:tcPr>
            <w:tcW w:w="3192" w:type="dxa"/>
          </w:tcPr>
          <w:p w14:paraId="78948503" w14:textId="77777777" w:rsidR="006E03A3" w:rsidRPr="004D7AD4" w:rsidRDefault="006E03A3" w:rsidP="00AC579E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3192" w:type="dxa"/>
          </w:tcPr>
          <w:p w14:paraId="74BFB3CE" w14:textId="77777777" w:rsidR="006E03A3" w:rsidRPr="004D7AD4" w:rsidRDefault="006E03A3" w:rsidP="00AC579E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3192" w:type="dxa"/>
          </w:tcPr>
          <w:p w14:paraId="7961DF71" w14:textId="77777777" w:rsidR="006E03A3" w:rsidRPr="004D7AD4" w:rsidRDefault="006E03A3" w:rsidP="00AC579E">
            <w:pPr>
              <w:ind w:left="360"/>
              <w:rPr>
                <w:sz w:val="22"/>
                <w:szCs w:val="22"/>
              </w:rPr>
            </w:pPr>
          </w:p>
        </w:tc>
      </w:tr>
      <w:tr w:rsidR="006E03A3" w:rsidRPr="004D7AD4" w14:paraId="2D7F6C12" w14:textId="77777777" w:rsidTr="00AC579E">
        <w:tc>
          <w:tcPr>
            <w:tcW w:w="3192" w:type="dxa"/>
          </w:tcPr>
          <w:p w14:paraId="55CC064B" w14:textId="77777777" w:rsidR="006E03A3" w:rsidRPr="004D7AD4" w:rsidRDefault="006E03A3" w:rsidP="00AC579E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3192" w:type="dxa"/>
          </w:tcPr>
          <w:p w14:paraId="0F1A41B7" w14:textId="77777777" w:rsidR="006E03A3" w:rsidRPr="004D7AD4" w:rsidRDefault="006E03A3" w:rsidP="00AC579E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3192" w:type="dxa"/>
          </w:tcPr>
          <w:p w14:paraId="7D57D47B" w14:textId="77777777" w:rsidR="006E03A3" w:rsidRPr="004D7AD4" w:rsidRDefault="006E03A3" w:rsidP="00AC579E">
            <w:pPr>
              <w:ind w:left="360"/>
              <w:rPr>
                <w:sz w:val="22"/>
                <w:szCs w:val="22"/>
              </w:rPr>
            </w:pPr>
          </w:p>
        </w:tc>
      </w:tr>
    </w:tbl>
    <w:p w14:paraId="0C61ABE9" w14:textId="77777777" w:rsidR="006E03A3" w:rsidRPr="004D7AD4" w:rsidRDefault="006E03A3" w:rsidP="006E03A3">
      <w:pPr>
        <w:ind w:left="1440"/>
        <w:rPr>
          <w:sz w:val="22"/>
          <w:szCs w:val="22"/>
        </w:rPr>
      </w:pPr>
    </w:p>
    <w:p w14:paraId="1A0CB40E" w14:textId="77777777" w:rsidR="006E03A3" w:rsidRPr="004D7AD4" w:rsidRDefault="006E03A3" w:rsidP="006E03A3">
      <w:pPr>
        <w:pStyle w:val="ListParagraph"/>
        <w:numPr>
          <w:ilvl w:val="0"/>
          <w:numId w:val="22"/>
        </w:numPr>
        <w:rPr>
          <w:i/>
          <w:sz w:val="22"/>
          <w:szCs w:val="22"/>
        </w:rPr>
      </w:pPr>
      <w:r w:rsidRPr="004D7AD4">
        <w:rPr>
          <w:i/>
          <w:sz w:val="22"/>
          <w:szCs w:val="22"/>
        </w:rPr>
        <w:t>Discussion (50 points)</w:t>
      </w:r>
    </w:p>
    <w:p w14:paraId="6E70C556" w14:textId="672A79E4" w:rsidR="00AC579E" w:rsidRPr="004D7AD4" w:rsidRDefault="00A568E1" w:rsidP="006E03A3">
      <w:pPr>
        <w:pStyle w:val="ListParagraph"/>
        <w:numPr>
          <w:ilvl w:val="1"/>
          <w:numId w:val="22"/>
        </w:numPr>
        <w:rPr>
          <w:sz w:val="22"/>
          <w:szCs w:val="22"/>
        </w:rPr>
      </w:pPr>
      <w:r>
        <w:rPr>
          <w:sz w:val="22"/>
          <w:szCs w:val="22"/>
        </w:rPr>
        <w:t>You will answer one of the above four</w:t>
      </w:r>
      <w:r w:rsidR="00AC579E" w:rsidRPr="004D7AD4">
        <w:rPr>
          <w:sz w:val="22"/>
          <w:szCs w:val="22"/>
        </w:rPr>
        <w:t xml:space="preserve"> questions at random during a 10-15 minute fishbowl discussion</w:t>
      </w:r>
    </w:p>
    <w:p w14:paraId="74644F94" w14:textId="77777777" w:rsidR="006E03A3" w:rsidRPr="004D7AD4" w:rsidRDefault="006E03A3" w:rsidP="006E03A3">
      <w:pPr>
        <w:pStyle w:val="ListParagraph"/>
        <w:numPr>
          <w:ilvl w:val="1"/>
          <w:numId w:val="22"/>
        </w:numPr>
        <w:rPr>
          <w:sz w:val="22"/>
          <w:szCs w:val="22"/>
        </w:rPr>
      </w:pPr>
      <w:r w:rsidRPr="004D7AD4">
        <w:rPr>
          <w:sz w:val="22"/>
          <w:szCs w:val="22"/>
        </w:rPr>
        <w:t>See attached rubric for requirements</w:t>
      </w:r>
    </w:p>
    <w:p w14:paraId="474DE071" w14:textId="77777777" w:rsidR="006E03A3" w:rsidRPr="004D7AD4" w:rsidRDefault="006E03A3" w:rsidP="006E03A3">
      <w:pPr>
        <w:rPr>
          <w:b/>
          <w:sz w:val="22"/>
          <w:szCs w:val="22"/>
        </w:rPr>
      </w:pPr>
    </w:p>
    <w:p w14:paraId="11A83CAD" w14:textId="77777777" w:rsidR="006E03A3" w:rsidRPr="004D7AD4" w:rsidRDefault="006E03A3" w:rsidP="006E03A3">
      <w:pPr>
        <w:rPr>
          <w:sz w:val="22"/>
          <w:szCs w:val="22"/>
        </w:rPr>
      </w:pPr>
      <w:r w:rsidRPr="004D7AD4">
        <w:rPr>
          <w:b/>
          <w:sz w:val="22"/>
          <w:szCs w:val="22"/>
        </w:rPr>
        <w:t>Discussion Dates:</w:t>
      </w:r>
    </w:p>
    <w:p w14:paraId="6AF16AC2" w14:textId="19BD1892" w:rsidR="00AC579E" w:rsidRPr="004D7AD4" w:rsidRDefault="006E03A3" w:rsidP="00A568E1">
      <w:pPr>
        <w:rPr>
          <w:sz w:val="22"/>
          <w:szCs w:val="22"/>
        </w:rPr>
      </w:pPr>
      <w:r w:rsidRPr="004D7AD4">
        <w:rPr>
          <w:sz w:val="22"/>
          <w:szCs w:val="22"/>
        </w:rPr>
        <w:tab/>
      </w:r>
      <w:r w:rsidR="00AC579E" w:rsidRPr="004D7AD4">
        <w:rPr>
          <w:sz w:val="22"/>
          <w:szCs w:val="22"/>
        </w:rPr>
        <w:t>Green: Tues 1/14</w:t>
      </w:r>
      <w:r w:rsidR="00A568E1">
        <w:rPr>
          <w:sz w:val="22"/>
          <w:szCs w:val="22"/>
        </w:rPr>
        <w:t xml:space="preserve">; </w:t>
      </w:r>
      <w:r w:rsidR="00AC579E" w:rsidRPr="004D7AD4">
        <w:rPr>
          <w:sz w:val="22"/>
          <w:szCs w:val="22"/>
        </w:rPr>
        <w:t>Yellow: Wed 1/15</w:t>
      </w:r>
    </w:p>
    <w:p w14:paraId="1A79DFEF" w14:textId="77777777" w:rsidR="004D7AD4" w:rsidRPr="004D7AD4" w:rsidRDefault="004D7AD4" w:rsidP="006E03A3">
      <w:pPr>
        <w:rPr>
          <w:sz w:val="22"/>
          <w:szCs w:val="22"/>
        </w:rPr>
      </w:pPr>
    </w:p>
    <w:p w14:paraId="2CC9EAF0" w14:textId="77777777" w:rsidR="00A568E1" w:rsidRDefault="00A568E1" w:rsidP="006E03A3">
      <w:pPr>
        <w:rPr>
          <w:rFonts w:cs="Didot"/>
          <w:b/>
          <w:i/>
          <w:sz w:val="22"/>
          <w:szCs w:val="22"/>
        </w:rPr>
      </w:pPr>
      <w:r>
        <w:rPr>
          <w:rFonts w:cs="Didot"/>
          <w:b/>
          <w:i/>
          <w:sz w:val="22"/>
          <w:szCs w:val="22"/>
        </w:rPr>
        <w:t>Equality and Hierarchy: Women’s Experience</w:t>
      </w:r>
    </w:p>
    <w:p w14:paraId="68D68A86" w14:textId="097FCEBB" w:rsidR="006E03A3" w:rsidRPr="004D7AD4" w:rsidRDefault="006E03A3" w:rsidP="006E03A3">
      <w:pPr>
        <w:rPr>
          <w:rFonts w:cs="Didot"/>
          <w:b/>
          <w:i/>
          <w:sz w:val="22"/>
          <w:szCs w:val="22"/>
        </w:rPr>
      </w:pPr>
      <w:r w:rsidRPr="004D7AD4">
        <w:rPr>
          <w:rFonts w:cs="Didot"/>
          <w:b/>
          <w:i/>
          <w:sz w:val="22"/>
          <w:szCs w:val="22"/>
        </w:rPr>
        <w:t>Closing Summative Discussion</w:t>
      </w:r>
    </w:p>
    <w:p w14:paraId="098D3862" w14:textId="77777777" w:rsidR="006E03A3" w:rsidRPr="004D7AD4" w:rsidRDefault="006E03A3" w:rsidP="006E03A3">
      <w:pPr>
        <w:rPr>
          <w:rFonts w:cs="Didot"/>
          <w:i/>
          <w:sz w:val="22"/>
          <w:szCs w:val="22"/>
        </w:rPr>
      </w:pPr>
      <w:r w:rsidRPr="004D7AD4">
        <w:rPr>
          <w:rFonts w:cs="Didot"/>
          <w:i/>
          <w:sz w:val="22"/>
          <w:szCs w:val="22"/>
        </w:rPr>
        <w:t>Rubric</w:t>
      </w:r>
    </w:p>
    <w:p w14:paraId="09B8CB31" w14:textId="77777777" w:rsidR="006E03A3" w:rsidRPr="004D7AD4" w:rsidRDefault="006E03A3" w:rsidP="006E03A3">
      <w:pPr>
        <w:rPr>
          <w:rFonts w:cs="Didot"/>
          <w:b/>
          <w:sz w:val="22"/>
          <w:szCs w:val="22"/>
        </w:rPr>
      </w:pPr>
    </w:p>
    <w:p w14:paraId="1157C423" w14:textId="77777777" w:rsidR="006E03A3" w:rsidRPr="004D7AD4" w:rsidRDefault="006E03A3" w:rsidP="006E03A3">
      <w:pPr>
        <w:rPr>
          <w:rFonts w:cs="Didot"/>
          <w:sz w:val="22"/>
          <w:szCs w:val="22"/>
        </w:rPr>
      </w:pPr>
      <w:r w:rsidRPr="004D7AD4">
        <w:rPr>
          <w:rFonts w:cs="Didot"/>
          <w:i/>
          <w:sz w:val="22"/>
          <w:szCs w:val="22"/>
        </w:rPr>
        <w:t xml:space="preserve"> 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2628"/>
        <w:gridCol w:w="2076"/>
        <w:gridCol w:w="2076"/>
        <w:gridCol w:w="2076"/>
      </w:tblGrid>
      <w:tr w:rsidR="006E03A3" w:rsidRPr="004D7AD4" w14:paraId="73493CB7" w14:textId="77777777" w:rsidTr="00AC579E">
        <w:tc>
          <w:tcPr>
            <w:tcW w:w="2628" w:type="dxa"/>
          </w:tcPr>
          <w:p w14:paraId="6F0C2211" w14:textId="77777777" w:rsidR="006E03A3" w:rsidRPr="004D7AD4" w:rsidRDefault="006E03A3" w:rsidP="00AC579E">
            <w:pPr>
              <w:rPr>
                <w:rFonts w:eastAsia="Cambria" w:cs="Didot"/>
                <w:sz w:val="22"/>
                <w:szCs w:val="22"/>
              </w:rPr>
            </w:pPr>
          </w:p>
        </w:tc>
        <w:tc>
          <w:tcPr>
            <w:tcW w:w="2076" w:type="dxa"/>
          </w:tcPr>
          <w:p w14:paraId="3F83DE96" w14:textId="77777777" w:rsidR="006E03A3" w:rsidRPr="004D7AD4" w:rsidRDefault="006E03A3" w:rsidP="00AC579E">
            <w:pPr>
              <w:jc w:val="center"/>
              <w:rPr>
                <w:rFonts w:cs="Didot"/>
                <w:b/>
                <w:sz w:val="22"/>
                <w:szCs w:val="22"/>
              </w:rPr>
            </w:pPr>
            <w:r w:rsidRPr="004D7AD4">
              <w:rPr>
                <w:rFonts w:cs="Didot"/>
                <w:b/>
                <w:sz w:val="22"/>
                <w:szCs w:val="22"/>
              </w:rPr>
              <w:t xml:space="preserve">Exemplary </w:t>
            </w:r>
          </w:p>
        </w:tc>
        <w:tc>
          <w:tcPr>
            <w:tcW w:w="2076" w:type="dxa"/>
          </w:tcPr>
          <w:p w14:paraId="40FEF66F" w14:textId="77777777" w:rsidR="006E03A3" w:rsidRPr="004D7AD4" w:rsidRDefault="006E03A3" w:rsidP="00AC579E">
            <w:pPr>
              <w:jc w:val="center"/>
              <w:rPr>
                <w:rFonts w:cs="Didot"/>
                <w:b/>
                <w:sz w:val="22"/>
                <w:szCs w:val="22"/>
              </w:rPr>
            </w:pPr>
            <w:r w:rsidRPr="004D7AD4">
              <w:rPr>
                <w:rFonts w:cs="Didot"/>
                <w:b/>
                <w:sz w:val="22"/>
                <w:szCs w:val="22"/>
              </w:rPr>
              <w:t xml:space="preserve">Proficient </w:t>
            </w:r>
          </w:p>
          <w:p w14:paraId="1040E747" w14:textId="77777777" w:rsidR="006E03A3" w:rsidRPr="004D7AD4" w:rsidRDefault="006E03A3" w:rsidP="00AC579E">
            <w:pPr>
              <w:jc w:val="center"/>
              <w:rPr>
                <w:rFonts w:cs="Didot"/>
                <w:b/>
                <w:sz w:val="22"/>
                <w:szCs w:val="22"/>
              </w:rPr>
            </w:pPr>
          </w:p>
        </w:tc>
        <w:tc>
          <w:tcPr>
            <w:tcW w:w="2076" w:type="dxa"/>
          </w:tcPr>
          <w:p w14:paraId="24F5584D" w14:textId="77777777" w:rsidR="006E03A3" w:rsidRPr="004D7AD4" w:rsidRDefault="006E03A3" w:rsidP="00AC579E">
            <w:pPr>
              <w:jc w:val="center"/>
              <w:rPr>
                <w:rFonts w:eastAsia="Cambria" w:cs="Didot"/>
                <w:b/>
                <w:sz w:val="22"/>
                <w:szCs w:val="22"/>
              </w:rPr>
            </w:pPr>
            <w:r w:rsidRPr="004D7AD4">
              <w:rPr>
                <w:rFonts w:cs="Didot"/>
                <w:b/>
                <w:sz w:val="22"/>
                <w:szCs w:val="22"/>
              </w:rPr>
              <w:t xml:space="preserve">Needs Improvement </w:t>
            </w:r>
          </w:p>
        </w:tc>
      </w:tr>
      <w:tr w:rsidR="006E03A3" w:rsidRPr="004D7AD4" w14:paraId="55C6941B" w14:textId="77777777" w:rsidTr="00AC579E">
        <w:tc>
          <w:tcPr>
            <w:tcW w:w="2628" w:type="dxa"/>
            <w:vAlign w:val="center"/>
          </w:tcPr>
          <w:p w14:paraId="5BAB21E7" w14:textId="77777777" w:rsidR="006E03A3" w:rsidRPr="004D7AD4" w:rsidRDefault="006E03A3" w:rsidP="00AC579E">
            <w:pPr>
              <w:jc w:val="center"/>
              <w:rPr>
                <w:rFonts w:eastAsia="Cambria" w:cs="Didot"/>
                <w:b/>
                <w:i/>
                <w:sz w:val="22"/>
                <w:szCs w:val="22"/>
              </w:rPr>
            </w:pPr>
            <w:r w:rsidRPr="004D7AD4">
              <w:rPr>
                <w:rFonts w:eastAsia="Cambria" w:cs="Didot"/>
                <w:b/>
                <w:i/>
                <w:sz w:val="22"/>
                <w:szCs w:val="22"/>
              </w:rPr>
              <w:t>Listen</w:t>
            </w:r>
            <w:r w:rsidRPr="004D7AD4">
              <w:rPr>
                <w:rFonts w:cs="Didot"/>
                <w:b/>
                <w:i/>
                <w:sz w:val="22"/>
                <w:szCs w:val="22"/>
              </w:rPr>
              <w:t>ing/Engagement</w:t>
            </w:r>
          </w:p>
        </w:tc>
        <w:tc>
          <w:tcPr>
            <w:tcW w:w="2076" w:type="dxa"/>
          </w:tcPr>
          <w:p w14:paraId="4F408AA3" w14:textId="77777777" w:rsidR="006E03A3" w:rsidRPr="004D7AD4" w:rsidRDefault="006E03A3" w:rsidP="00AC579E">
            <w:pPr>
              <w:rPr>
                <w:rFonts w:eastAsia="Cambria" w:cs="Didot"/>
                <w:sz w:val="22"/>
                <w:szCs w:val="22"/>
              </w:rPr>
            </w:pPr>
          </w:p>
          <w:p w14:paraId="7A136262" w14:textId="77777777" w:rsidR="006E03A3" w:rsidRPr="004D7AD4" w:rsidRDefault="006E03A3" w:rsidP="00AC579E">
            <w:pPr>
              <w:rPr>
                <w:rFonts w:eastAsia="Cambria" w:cs="Didot"/>
                <w:sz w:val="22"/>
                <w:szCs w:val="22"/>
              </w:rPr>
            </w:pPr>
          </w:p>
          <w:p w14:paraId="54B23B44" w14:textId="77777777" w:rsidR="006E03A3" w:rsidRPr="004D7AD4" w:rsidRDefault="006E03A3" w:rsidP="00AC579E">
            <w:pPr>
              <w:rPr>
                <w:rFonts w:eastAsia="Cambria" w:cs="Didot"/>
                <w:sz w:val="22"/>
                <w:szCs w:val="22"/>
              </w:rPr>
            </w:pPr>
          </w:p>
          <w:p w14:paraId="54988EAC" w14:textId="77777777" w:rsidR="006E03A3" w:rsidRPr="004D7AD4" w:rsidRDefault="006E03A3" w:rsidP="00AC579E">
            <w:pPr>
              <w:rPr>
                <w:rFonts w:eastAsia="Cambria" w:cs="Didot"/>
                <w:sz w:val="22"/>
                <w:szCs w:val="22"/>
              </w:rPr>
            </w:pPr>
          </w:p>
          <w:p w14:paraId="7BA636B2" w14:textId="77777777" w:rsidR="006E03A3" w:rsidRPr="004D7AD4" w:rsidRDefault="006E03A3" w:rsidP="00AC579E">
            <w:pPr>
              <w:rPr>
                <w:rFonts w:eastAsia="Cambria" w:cs="Didot"/>
                <w:sz w:val="22"/>
                <w:szCs w:val="22"/>
              </w:rPr>
            </w:pPr>
          </w:p>
        </w:tc>
        <w:tc>
          <w:tcPr>
            <w:tcW w:w="2076" w:type="dxa"/>
          </w:tcPr>
          <w:p w14:paraId="328D3F2E" w14:textId="77777777" w:rsidR="006E03A3" w:rsidRPr="004D7AD4" w:rsidRDefault="006E03A3" w:rsidP="00AC579E">
            <w:pPr>
              <w:rPr>
                <w:rFonts w:eastAsia="Cambria" w:cs="Didot"/>
                <w:sz w:val="22"/>
                <w:szCs w:val="22"/>
              </w:rPr>
            </w:pPr>
          </w:p>
        </w:tc>
        <w:tc>
          <w:tcPr>
            <w:tcW w:w="2076" w:type="dxa"/>
          </w:tcPr>
          <w:p w14:paraId="6FBD8C91" w14:textId="77777777" w:rsidR="006E03A3" w:rsidRPr="004D7AD4" w:rsidRDefault="006E03A3" w:rsidP="00AC579E">
            <w:pPr>
              <w:rPr>
                <w:rFonts w:eastAsia="Cambria" w:cs="Didot"/>
                <w:sz w:val="22"/>
                <w:szCs w:val="22"/>
              </w:rPr>
            </w:pPr>
          </w:p>
        </w:tc>
      </w:tr>
      <w:tr w:rsidR="006E03A3" w:rsidRPr="004D7AD4" w14:paraId="390BD68C" w14:textId="77777777" w:rsidTr="00AC579E">
        <w:tc>
          <w:tcPr>
            <w:tcW w:w="2628" w:type="dxa"/>
            <w:vAlign w:val="center"/>
          </w:tcPr>
          <w:p w14:paraId="3E2CAC58" w14:textId="77777777" w:rsidR="006E03A3" w:rsidRPr="004D7AD4" w:rsidRDefault="006E03A3" w:rsidP="00AC579E">
            <w:pPr>
              <w:jc w:val="center"/>
              <w:rPr>
                <w:rFonts w:eastAsia="Cambria" w:cs="Didot"/>
                <w:b/>
                <w:i/>
                <w:sz w:val="22"/>
                <w:szCs w:val="22"/>
              </w:rPr>
            </w:pPr>
            <w:r w:rsidRPr="004D7AD4">
              <w:rPr>
                <w:rFonts w:eastAsia="Cambria" w:cs="Didot"/>
                <w:b/>
                <w:i/>
                <w:sz w:val="22"/>
                <w:szCs w:val="22"/>
              </w:rPr>
              <w:t xml:space="preserve">Adding New </w:t>
            </w:r>
            <w:r w:rsidRPr="004D7AD4">
              <w:rPr>
                <w:rFonts w:cs="Didot"/>
                <w:b/>
                <w:i/>
                <w:sz w:val="22"/>
                <w:szCs w:val="22"/>
              </w:rPr>
              <w:t>Information</w:t>
            </w:r>
          </w:p>
        </w:tc>
        <w:tc>
          <w:tcPr>
            <w:tcW w:w="2076" w:type="dxa"/>
          </w:tcPr>
          <w:p w14:paraId="52DC9252" w14:textId="77777777" w:rsidR="006E03A3" w:rsidRPr="004D7AD4" w:rsidRDefault="006E03A3" w:rsidP="00AC579E">
            <w:pPr>
              <w:rPr>
                <w:rFonts w:eastAsia="Cambria" w:cs="Didot"/>
                <w:sz w:val="22"/>
                <w:szCs w:val="22"/>
              </w:rPr>
            </w:pPr>
          </w:p>
          <w:p w14:paraId="72E63245" w14:textId="77777777" w:rsidR="006E03A3" w:rsidRPr="004D7AD4" w:rsidRDefault="006E03A3" w:rsidP="00AC579E">
            <w:pPr>
              <w:rPr>
                <w:rFonts w:eastAsia="Cambria" w:cs="Didot"/>
                <w:sz w:val="22"/>
                <w:szCs w:val="22"/>
              </w:rPr>
            </w:pPr>
          </w:p>
          <w:p w14:paraId="04238325" w14:textId="77777777" w:rsidR="006E03A3" w:rsidRPr="004D7AD4" w:rsidRDefault="006E03A3" w:rsidP="00AC579E">
            <w:pPr>
              <w:rPr>
                <w:rFonts w:eastAsia="Cambria" w:cs="Didot"/>
                <w:sz w:val="22"/>
                <w:szCs w:val="22"/>
              </w:rPr>
            </w:pPr>
          </w:p>
          <w:p w14:paraId="616AE281" w14:textId="77777777" w:rsidR="006E03A3" w:rsidRPr="004D7AD4" w:rsidRDefault="006E03A3" w:rsidP="00AC579E">
            <w:pPr>
              <w:rPr>
                <w:rFonts w:eastAsia="Cambria" w:cs="Didot"/>
                <w:sz w:val="22"/>
                <w:szCs w:val="22"/>
              </w:rPr>
            </w:pPr>
          </w:p>
          <w:p w14:paraId="5C805451" w14:textId="77777777" w:rsidR="006E03A3" w:rsidRPr="004D7AD4" w:rsidRDefault="006E03A3" w:rsidP="00AC579E">
            <w:pPr>
              <w:rPr>
                <w:rFonts w:eastAsia="Cambria" w:cs="Didot"/>
                <w:sz w:val="22"/>
                <w:szCs w:val="22"/>
              </w:rPr>
            </w:pPr>
          </w:p>
        </w:tc>
        <w:tc>
          <w:tcPr>
            <w:tcW w:w="2076" w:type="dxa"/>
          </w:tcPr>
          <w:p w14:paraId="422F7F04" w14:textId="77777777" w:rsidR="006E03A3" w:rsidRPr="004D7AD4" w:rsidRDefault="006E03A3" w:rsidP="00AC579E">
            <w:pPr>
              <w:rPr>
                <w:rFonts w:eastAsia="Cambria" w:cs="Didot"/>
                <w:sz w:val="22"/>
                <w:szCs w:val="22"/>
              </w:rPr>
            </w:pPr>
          </w:p>
        </w:tc>
        <w:tc>
          <w:tcPr>
            <w:tcW w:w="2076" w:type="dxa"/>
          </w:tcPr>
          <w:p w14:paraId="3328A341" w14:textId="77777777" w:rsidR="006E03A3" w:rsidRPr="004D7AD4" w:rsidRDefault="006E03A3" w:rsidP="00AC579E">
            <w:pPr>
              <w:rPr>
                <w:rFonts w:eastAsia="Cambria" w:cs="Didot"/>
                <w:sz w:val="22"/>
                <w:szCs w:val="22"/>
              </w:rPr>
            </w:pPr>
          </w:p>
        </w:tc>
      </w:tr>
      <w:tr w:rsidR="006E03A3" w:rsidRPr="004D7AD4" w14:paraId="362D46A9" w14:textId="77777777" w:rsidTr="00AC579E">
        <w:tc>
          <w:tcPr>
            <w:tcW w:w="2628" w:type="dxa"/>
            <w:vAlign w:val="center"/>
          </w:tcPr>
          <w:p w14:paraId="16327BD9" w14:textId="77777777" w:rsidR="006E03A3" w:rsidRPr="004D7AD4" w:rsidRDefault="006E03A3" w:rsidP="00AC579E">
            <w:pPr>
              <w:jc w:val="center"/>
              <w:rPr>
                <w:rFonts w:eastAsia="Cambria" w:cs="Didot"/>
                <w:b/>
                <w:i/>
                <w:sz w:val="22"/>
                <w:szCs w:val="22"/>
              </w:rPr>
            </w:pPr>
            <w:r w:rsidRPr="004D7AD4">
              <w:rPr>
                <w:rFonts w:eastAsia="Cambria" w:cs="Didot"/>
                <w:b/>
                <w:i/>
                <w:sz w:val="22"/>
                <w:szCs w:val="22"/>
              </w:rPr>
              <w:t xml:space="preserve">Using Specific, </w:t>
            </w:r>
            <w:r w:rsidRPr="004D7AD4">
              <w:rPr>
                <w:rFonts w:cs="Didot"/>
                <w:b/>
                <w:i/>
                <w:sz w:val="22"/>
                <w:szCs w:val="22"/>
              </w:rPr>
              <w:t>Relevant, and Accurate Evidence</w:t>
            </w:r>
          </w:p>
        </w:tc>
        <w:tc>
          <w:tcPr>
            <w:tcW w:w="2076" w:type="dxa"/>
          </w:tcPr>
          <w:p w14:paraId="29C5F625" w14:textId="77777777" w:rsidR="006E03A3" w:rsidRPr="004D7AD4" w:rsidRDefault="006E03A3" w:rsidP="00AC579E">
            <w:pPr>
              <w:rPr>
                <w:rFonts w:eastAsia="Cambria" w:cs="Didot"/>
                <w:sz w:val="22"/>
                <w:szCs w:val="22"/>
              </w:rPr>
            </w:pPr>
          </w:p>
          <w:p w14:paraId="2A80B9C4" w14:textId="77777777" w:rsidR="006E03A3" w:rsidRPr="004D7AD4" w:rsidRDefault="006E03A3" w:rsidP="00AC579E">
            <w:pPr>
              <w:rPr>
                <w:rFonts w:eastAsia="Cambria" w:cs="Didot"/>
                <w:sz w:val="22"/>
                <w:szCs w:val="22"/>
              </w:rPr>
            </w:pPr>
          </w:p>
          <w:p w14:paraId="27636341" w14:textId="77777777" w:rsidR="006E03A3" w:rsidRPr="004D7AD4" w:rsidRDefault="006E03A3" w:rsidP="00AC579E">
            <w:pPr>
              <w:rPr>
                <w:rFonts w:eastAsia="Cambria" w:cs="Didot"/>
                <w:sz w:val="22"/>
                <w:szCs w:val="22"/>
              </w:rPr>
            </w:pPr>
          </w:p>
          <w:p w14:paraId="2AE3804B" w14:textId="77777777" w:rsidR="006E03A3" w:rsidRPr="004D7AD4" w:rsidRDefault="006E03A3" w:rsidP="00AC579E">
            <w:pPr>
              <w:rPr>
                <w:rFonts w:eastAsia="Cambria" w:cs="Didot"/>
                <w:sz w:val="22"/>
                <w:szCs w:val="22"/>
              </w:rPr>
            </w:pPr>
          </w:p>
          <w:p w14:paraId="74BD8241" w14:textId="77777777" w:rsidR="006E03A3" w:rsidRPr="004D7AD4" w:rsidRDefault="006E03A3" w:rsidP="00AC579E">
            <w:pPr>
              <w:rPr>
                <w:rFonts w:eastAsia="Cambria" w:cs="Didot"/>
                <w:sz w:val="22"/>
                <w:szCs w:val="22"/>
              </w:rPr>
            </w:pPr>
          </w:p>
        </w:tc>
        <w:tc>
          <w:tcPr>
            <w:tcW w:w="2076" w:type="dxa"/>
          </w:tcPr>
          <w:p w14:paraId="253ADC9E" w14:textId="77777777" w:rsidR="006E03A3" w:rsidRPr="004D7AD4" w:rsidRDefault="006E03A3" w:rsidP="00AC579E">
            <w:pPr>
              <w:rPr>
                <w:rFonts w:eastAsia="Cambria" w:cs="Didot"/>
                <w:sz w:val="22"/>
                <w:szCs w:val="22"/>
              </w:rPr>
            </w:pPr>
          </w:p>
        </w:tc>
        <w:tc>
          <w:tcPr>
            <w:tcW w:w="2076" w:type="dxa"/>
          </w:tcPr>
          <w:p w14:paraId="5E2E6D8B" w14:textId="77777777" w:rsidR="006E03A3" w:rsidRPr="004D7AD4" w:rsidRDefault="006E03A3" w:rsidP="00AC579E">
            <w:pPr>
              <w:rPr>
                <w:rFonts w:eastAsia="Cambria" w:cs="Didot"/>
                <w:sz w:val="22"/>
                <w:szCs w:val="22"/>
              </w:rPr>
            </w:pPr>
          </w:p>
        </w:tc>
      </w:tr>
      <w:tr w:rsidR="006E03A3" w:rsidRPr="004D7AD4" w14:paraId="74CC1DB4" w14:textId="77777777" w:rsidTr="00AC579E">
        <w:tc>
          <w:tcPr>
            <w:tcW w:w="2628" w:type="dxa"/>
            <w:vAlign w:val="center"/>
          </w:tcPr>
          <w:p w14:paraId="01FCA115" w14:textId="77777777" w:rsidR="006E03A3" w:rsidRPr="004D7AD4" w:rsidRDefault="006E03A3" w:rsidP="00AC579E">
            <w:pPr>
              <w:jc w:val="center"/>
              <w:rPr>
                <w:rFonts w:eastAsia="Cambria" w:cs="Didot"/>
                <w:b/>
                <w:i/>
                <w:sz w:val="22"/>
                <w:szCs w:val="22"/>
              </w:rPr>
            </w:pPr>
            <w:r w:rsidRPr="004D7AD4">
              <w:rPr>
                <w:rFonts w:eastAsia="Cambria" w:cs="Didot"/>
                <w:b/>
                <w:i/>
                <w:sz w:val="22"/>
                <w:szCs w:val="22"/>
              </w:rPr>
              <w:t xml:space="preserve">Transitioning </w:t>
            </w:r>
            <w:r w:rsidRPr="004D7AD4">
              <w:rPr>
                <w:rFonts w:cs="Didot"/>
                <w:b/>
                <w:i/>
                <w:sz w:val="22"/>
                <w:szCs w:val="22"/>
              </w:rPr>
              <w:t>Effectively</w:t>
            </w:r>
          </w:p>
        </w:tc>
        <w:tc>
          <w:tcPr>
            <w:tcW w:w="2076" w:type="dxa"/>
          </w:tcPr>
          <w:p w14:paraId="53BC5461" w14:textId="77777777" w:rsidR="006E03A3" w:rsidRPr="004D7AD4" w:rsidRDefault="006E03A3" w:rsidP="00AC579E">
            <w:pPr>
              <w:rPr>
                <w:rFonts w:eastAsia="Cambria" w:cs="Didot"/>
                <w:sz w:val="22"/>
                <w:szCs w:val="22"/>
              </w:rPr>
            </w:pPr>
          </w:p>
          <w:p w14:paraId="7AFDFE74" w14:textId="77777777" w:rsidR="006E03A3" w:rsidRPr="004D7AD4" w:rsidRDefault="006E03A3" w:rsidP="00AC579E">
            <w:pPr>
              <w:rPr>
                <w:rFonts w:eastAsia="Cambria" w:cs="Didot"/>
                <w:sz w:val="22"/>
                <w:szCs w:val="22"/>
              </w:rPr>
            </w:pPr>
          </w:p>
          <w:p w14:paraId="7D17AA96" w14:textId="77777777" w:rsidR="006E03A3" w:rsidRPr="004D7AD4" w:rsidRDefault="006E03A3" w:rsidP="00AC579E">
            <w:pPr>
              <w:rPr>
                <w:rFonts w:eastAsia="Cambria" w:cs="Didot"/>
                <w:sz w:val="22"/>
                <w:szCs w:val="22"/>
              </w:rPr>
            </w:pPr>
          </w:p>
          <w:p w14:paraId="0FF845D7" w14:textId="77777777" w:rsidR="006E03A3" w:rsidRPr="004D7AD4" w:rsidRDefault="006E03A3" w:rsidP="00AC579E">
            <w:pPr>
              <w:rPr>
                <w:rFonts w:eastAsia="Cambria" w:cs="Didot"/>
                <w:sz w:val="22"/>
                <w:szCs w:val="22"/>
              </w:rPr>
            </w:pPr>
          </w:p>
        </w:tc>
        <w:tc>
          <w:tcPr>
            <w:tcW w:w="2076" w:type="dxa"/>
          </w:tcPr>
          <w:p w14:paraId="429BFAA2" w14:textId="77777777" w:rsidR="006E03A3" w:rsidRPr="004D7AD4" w:rsidRDefault="006E03A3" w:rsidP="00AC579E">
            <w:pPr>
              <w:rPr>
                <w:rFonts w:eastAsia="Cambria" w:cs="Didot"/>
                <w:sz w:val="22"/>
                <w:szCs w:val="22"/>
              </w:rPr>
            </w:pPr>
          </w:p>
        </w:tc>
        <w:tc>
          <w:tcPr>
            <w:tcW w:w="2076" w:type="dxa"/>
          </w:tcPr>
          <w:p w14:paraId="74EAF529" w14:textId="77777777" w:rsidR="006E03A3" w:rsidRPr="004D7AD4" w:rsidRDefault="006E03A3" w:rsidP="00AC579E">
            <w:pPr>
              <w:rPr>
                <w:rFonts w:eastAsia="Cambria" w:cs="Didot"/>
                <w:sz w:val="22"/>
                <w:szCs w:val="22"/>
              </w:rPr>
            </w:pPr>
          </w:p>
        </w:tc>
      </w:tr>
      <w:tr w:rsidR="006E03A3" w:rsidRPr="004D7AD4" w14:paraId="1306649C" w14:textId="77777777" w:rsidTr="00AC579E">
        <w:tc>
          <w:tcPr>
            <w:tcW w:w="2628" w:type="dxa"/>
            <w:vAlign w:val="center"/>
          </w:tcPr>
          <w:p w14:paraId="559C6D50" w14:textId="77777777" w:rsidR="006E03A3" w:rsidRPr="004D7AD4" w:rsidRDefault="006E03A3" w:rsidP="00AC579E">
            <w:pPr>
              <w:jc w:val="center"/>
              <w:rPr>
                <w:rFonts w:eastAsia="Cambria" w:cs="Didot"/>
                <w:b/>
                <w:i/>
                <w:sz w:val="22"/>
                <w:szCs w:val="22"/>
              </w:rPr>
            </w:pPr>
            <w:r w:rsidRPr="004D7AD4">
              <w:rPr>
                <w:rFonts w:eastAsia="Cambria" w:cs="Didot"/>
                <w:b/>
                <w:i/>
                <w:sz w:val="22"/>
                <w:szCs w:val="22"/>
              </w:rPr>
              <w:t>Taking Risks</w:t>
            </w:r>
          </w:p>
        </w:tc>
        <w:tc>
          <w:tcPr>
            <w:tcW w:w="2076" w:type="dxa"/>
          </w:tcPr>
          <w:p w14:paraId="6D1A77B1" w14:textId="77777777" w:rsidR="006E03A3" w:rsidRPr="004D7AD4" w:rsidRDefault="006E03A3" w:rsidP="00AC579E">
            <w:pPr>
              <w:rPr>
                <w:rFonts w:eastAsia="Cambria" w:cs="Didot"/>
                <w:sz w:val="22"/>
                <w:szCs w:val="22"/>
              </w:rPr>
            </w:pPr>
          </w:p>
          <w:p w14:paraId="2B6EB524" w14:textId="77777777" w:rsidR="006E03A3" w:rsidRPr="004D7AD4" w:rsidRDefault="006E03A3" w:rsidP="00AC579E">
            <w:pPr>
              <w:rPr>
                <w:rFonts w:eastAsia="Cambria" w:cs="Didot"/>
                <w:sz w:val="22"/>
                <w:szCs w:val="22"/>
              </w:rPr>
            </w:pPr>
          </w:p>
          <w:p w14:paraId="5127F906" w14:textId="77777777" w:rsidR="006E03A3" w:rsidRPr="004D7AD4" w:rsidRDefault="006E03A3" w:rsidP="00AC579E">
            <w:pPr>
              <w:rPr>
                <w:rFonts w:eastAsia="Cambria" w:cs="Didot"/>
                <w:sz w:val="22"/>
                <w:szCs w:val="22"/>
              </w:rPr>
            </w:pPr>
          </w:p>
          <w:p w14:paraId="058937F2" w14:textId="77777777" w:rsidR="006E03A3" w:rsidRPr="004D7AD4" w:rsidRDefault="006E03A3" w:rsidP="00AC579E">
            <w:pPr>
              <w:rPr>
                <w:rFonts w:eastAsia="Cambria" w:cs="Didot"/>
                <w:sz w:val="22"/>
                <w:szCs w:val="22"/>
              </w:rPr>
            </w:pPr>
          </w:p>
        </w:tc>
        <w:tc>
          <w:tcPr>
            <w:tcW w:w="2076" w:type="dxa"/>
          </w:tcPr>
          <w:p w14:paraId="7C33ED71" w14:textId="77777777" w:rsidR="006E03A3" w:rsidRPr="004D7AD4" w:rsidRDefault="006E03A3" w:rsidP="00AC579E">
            <w:pPr>
              <w:rPr>
                <w:rFonts w:eastAsia="Cambria" w:cs="Didot"/>
                <w:sz w:val="22"/>
                <w:szCs w:val="22"/>
              </w:rPr>
            </w:pPr>
          </w:p>
        </w:tc>
        <w:tc>
          <w:tcPr>
            <w:tcW w:w="2076" w:type="dxa"/>
          </w:tcPr>
          <w:p w14:paraId="6F290088" w14:textId="77777777" w:rsidR="006E03A3" w:rsidRPr="004D7AD4" w:rsidRDefault="006E03A3" w:rsidP="00AC579E">
            <w:pPr>
              <w:rPr>
                <w:rFonts w:eastAsia="Cambria" w:cs="Didot"/>
                <w:sz w:val="22"/>
                <w:szCs w:val="22"/>
              </w:rPr>
            </w:pPr>
          </w:p>
        </w:tc>
      </w:tr>
      <w:tr w:rsidR="006E03A3" w:rsidRPr="004D7AD4" w14:paraId="0DC2F720" w14:textId="77777777" w:rsidTr="00AC579E">
        <w:trPr>
          <w:trHeight w:val="90"/>
        </w:trPr>
        <w:tc>
          <w:tcPr>
            <w:tcW w:w="2628" w:type="dxa"/>
            <w:vAlign w:val="center"/>
          </w:tcPr>
          <w:p w14:paraId="774E6A3E" w14:textId="77777777" w:rsidR="006E03A3" w:rsidRPr="004D7AD4" w:rsidRDefault="006E03A3" w:rsidP="00AC579E">
            <w:pPr>
              <w:jc w:val="center"/>
              <w:rPr>
                <w:rFonts w:eastAsia="Cambria" w:cs="Didot"/>
                <w:b/>
                <w:i/>
                <w:sz w:val="22"/>
                <w:szCs w:val="22"/>
              </w:rPr>
            </w:pPr>
            <w:r w:rsidRPr="004D7AD4">
              <w:rPr>
                <w:rFonts w:eastAsia="Cambria" w:cs="Didot"/>
                <w:b/>
                <w:i/>
                <w:sz w:val="22"/>
                <w:szCs w:val="22"/>
              </w:rPr>
              <w:t>Answering the Question</w:t>
            </w:r>
          </w:p>
        </w:tc>
        <w:tc>
          <w:tcPr>
            <w:tcW w:w="2076" w:type="dxa"/>
          </w:tcPr>
          <w:p w14:paraId="164EC7DC" w14:textId="77777777" w:rsidR="006E03A3" w:rsidRPr="004D7AD4" w:rsidRDefault="006E03A3" w:rsidP="00AC579E">
            <w:pPr>
              <w:rPr>
                <w:rFonts w:eastAsia="Cambria" w:cs="Didot"/>
                <w:sz w:val="22"/>
                <w:szCs w:val="22"/>
              </w:rPr>
            </w:pPr>
          </w:p>
          <w:p w14:paraId="6755F5CC" w14:textId="77777777" w:rsidR="006E03A3" w:rsidRPr="004D7AD4" w:rsidRDefault="006E03A3" w:rsidP="00AC579E">
            <w:pPr>
              <w:rPr>
                <w:rFonts w:eastAsia="Cambria" w:cs="Didot"/>
                <w:sz w:val="22"/>
                <w:szCs w:val="22"/>
              </w:rPr>
            </w:pPr>
          </w:p>
          <w:p w14:paraId="67C379C2" w14:textId="77777777" w:rsidR="006E03A3" w:rsidRPr="004D7AD4" w:rsidRDefault="006E03A3" w:rsidP="00AC579E">
            <w:pPr>
              <w:rPr>
                <w:rFonts w:eastAsia="Cambria" w:cs="Didot"/>
                <w:sz w:val="22"/>
                <w:szCs w:val="22"/>
              </w:rPr>
            </w:pPr>
          </w:p>
          <w:p w14:paraId="512301D5" w14:textId="77777777" w:rsidR="006E03A3" w:rsidRPr="004D7AD4" w:rsidRDefault="006E03A3" w:rsidP="00AC579E">
            <w:pPr>
              <w:rPr>
                <w:rFonts w:eastAsia="Cambria" w:cs="Didot"/>
                <w:sz w:val="22"/>
                <w:szCs w:val="22"/>
              </w:rPr>
            </w:pPr>
          </w:p>
          <w:p w14:paraId="470A39F8" w14:textId="77777777" w:rsidR="006E03A3" w:rsidRPr="004D7AD4" w:rsidRDefault="006E03A3" w:rsidP="00AC579E">
            <w:pPr>
              <w:rPr>
                <w:rFonts w:eastAsia="Cambria" w:cs="Didot"/>
                <w:sz w:val="22"/>
                <w:szCs w:val="22"/>
              </w:rPr>
            </w:pPr>
          </w:p>
        </w:tc>
        <w:tc>
          <w:tcPr>
            <w:tcW w:w="2076" w:type="dxa"/>
          </w:tcPr>
          <w:p w14:paraId="6E5EC704" w14:textId="77777777" w:rsidR="006E03A3" w:rsidRPr="004D7AD4" w:rsidRDefault="006E03A3" w:rsidP="00AC579E">
            <w:pPr>
              <w:rPr>
                <w:rFonts w:eastAsia="Cambria" w:cs="Didot"/>
                <w:sz w:val="22"/>
                <w:szCs w:val="22"/>
              </w:rPr>
            </w:pPr>
          </w:p>
        </w:tc>
        <w:tc>
          <w:tcPr>
            <w:tcW w:w="2076" w:type="dxa"/>
          </w:tcPr>
          <w:p w14:paraId="4505E22F" w14:textId="77777777" w:rsidR="006E03A3" w:rsidRPr="004D7AD4" w:rsidRDefault="006E03A3" w:rsidP="00AC579E">
            <w:pPr>
              <w:rPr>
                <w:rFonts w:eastAsia="Cambria" w:cs="Didot"/>
                <w:sz w:val="22"/>
                <w:szCs w:val="22"/>
              </w:rPr>
            </w:pPr>
          </w:p>
        </w:tc>
      </w:tr>
    </w:tbl>
    <w:p w14:paraId="0B8F3622" w14:textId="77777777" w:rsidR="006E03A3" w:rsidRPr="004D7AD4" w:rsidRDefault="006E03A3" w:rsidP="006E03A3">
      <w:pPr>
        <w:rPr>
          <w:rFonts w:cs="Didot"/>
          <w:sz w:val="22"/>
          <w:szCs w:val="22"/>
        </w:rPr>
      </w:pPr>
    </w:p>
    <w:p w14:paraId="101C6FFA" w14:textId="77777777" w:rsidR="006E03A3" w:rsidRPr="004D7AD4" w:rsidRDefault="006E03A3" w:rsidP="006E03A3">
      <w:pPr>
        <w:rPr>
          <w:sz w:val="22"/>
          <w:szCs w:val="22"/>
        </w:rPr>
      </w:pPr>
    </w:p>
    <w:p w14:paraId="2E007116" w14:textId="77777777" w:rsidR="006E03A3" w:rsidRPr="004D7AD4" w:rsidRDefault="006E03A3" w:rsidP="006E03A3">
      <w:pPr>
        <w:rPr>
          <w:sz w:val="22"/>
          <w:szCs w:val="22"/>
        </w:rPr>
      </w:pPr>
    </w:p>
    <w:p w14:paraId="61FF135C" w14:textId="77777777" w:rsidR="006E03A3" w:rsidRPr="004D7AD4" w:rsidRDefault="006E03A3" w:rsidP="006E03A3">
      <w:pPr>
        <w:rPr>
          <w:sz w:val="22"/>
          <w:szCs w:val="22"/>
        </w:rPr>
      </w:pPr>
    </w:p>
    <w:p w14:paraId="11969D5F" w14:textId="77777777" w:rsidR="006E03A3" w:rsidRPr="004D7AD4" w:rsidRDefault="006E03A3" w:rsidP="006E03A3">
      <w:pPr>
        <w:rPr>
          <w:sz w:val="22"/>
          <w:szCs w:val="22"/>
        </w:rPr>
      </w:pPr>
    </w:p>
    <w:p w14:paraId="5A1FFD08" w14:textId="77777777" w:rsidR="006E03A3" w:rsidRPr="004D7AD4" w:rsidRDefault="006E03A3" w:rsidP="006E03A3">
      <w:pPr>
        <w:rPr>
          <w:sz w:val="22"/>
          <w:szCs w:val="22"/>
        </w:rPr>
      </w:pPr>
    </w:p>
    <w:p w14:paraId="183B0C9A" w14:textId="77777777" w:rsidR="006E03A3" w:rsidRPr="004D7AD4" w:rsidRDefault="006E03A3" w:rsidP="006E03A3">
      <w:pPr>
        <w:rPr>
          <w:sz w:val="22"/>
          <w:szCs w:val="22"/>
        </w:rPr>
      </w:pPr>
    </w:p>
    <w:p w14:paraId="24E4C9D7" w14:textId="6C3EDB03" w:rsidR="00281A5D" w:rsidRPr="004D7AD4" w:rsidRDefault="00281A5D" w:rsidP="006E03A3">
      <w:pPr>
        <w:rPr>
          <w:rFonts w:cs="Didot"/>
          <w:sz w:val="22"/>
          <w:szCs w:val="22"/>
        </w:rPr>
      </w:pPr>
      <w:bookmarkStart w:id="0" w:name="_GoBack"/>
      <w:bookmarkEnd w:id="0"/>
    </w:p>
    <w:sectPr w:rsidR="00281A5D" w:rsidRPr="004D7AD4" w:rsidSect="00AC579E">
      <w:pgSz w:w="12240" w:h="15840"/>
      <w:pgMar w:top="1296" w:right="1296" w:bottom="1296" w:left="129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idot">
    <w:panose1 w:val="02000503000000020003"/>
    <w:charset w:val="00"/>
    <w:family w:val="auto"/>
    <w:pitch w:val="variable"/>
    <w:sig w:usb0="80000067" w:usb1="00000000" w:usb2="00000000" w:usb3="00000000" w:csb0="000001FB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27746B3"/>
    <w:multiLevelType w:val="hybridMultilevel"/>
    <w:tmpl w:val="25464E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2966EC5"/>
    <w:multiLevelType w:val="hybridMultilevel"/>
    <w:tmpl w:val="9C9A42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A00066"/>
    <w:multiLevelType w:val="hybridMultilevel"/>
    <w:tmpl w:val="E4BED0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9B1D0D"/>
    <w:multiLevelType w:val="hybridMultilevel"/>
    <w:tmpl w:val="F4CE4228"/>
    <w:lvl w:ilvl="0" w:tplc="537C1AA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E60D9B"/>
    <w:multiLevelType w:val="hybridMultilevel"/>
    <w:tmpl w:val="33188FF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77C5030"/>
    <w:multiLevelType w:val="hybridMultilevel"/>
    <w:tmpl w:val="F050E8D4"/>
    <w:lvl w:ilvl="0" w:tplc="7D6C8B4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4EB2A49"/>
    <w:multiLevelType w:val="hybridMultilevel"/>
    <w:tmpl w:val="690444E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6BB38E2"/>
    <w:multiLevelType w:val="hybridMultilevel"/>
    <w:tmpl w:val="FDBCAB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A2234B"/>
    <w:multiLevelType w:val="hybridMultilevel"/>
    <w:tmpl w:val="B298FD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B2E6A81"/>
    <w:multiLevelType w:val="hybridMultilevel"/>
    <w:tmpl w:val="96A83D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464CE1"/>
    <w:multiLevelType w:val="hybridMultilevel"/>
    <w:tmpl w:val="469EB12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7A812CF"/>
    <w:multiLevelType w:val="hybridMultilevel"/>
    <w:tmpl w:val="1D6884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9AD17AA"/>
    <w:multiLevelType w:val="hybridMultilevel"/>
    <w:tmpl w:val="4650C2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506547"/>
    <w:multiLevelType w:val="hybridMultilevel"/>
    <w:tmpl w:val="F2FA1A6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270ED7"/>
    <w:multiLevelType w:val="hybridMultilevel"/>
    <w:tmpl w:val="142EAF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3EE6354"/>
    <w:multiLevelType w:val="hybridMultilevel"/>
    <w:tmpl w:val="A46A21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E600A8"/>
    <w:multiLevelType w:val="hybridMultilevel"/>
    <w:tmpl w:val="9CBEA05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5A57CB8"/>
    <w:multiLevelType w:val="hybridMultilevel"/>
    <w:tmpl w:val="764CA4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7041DA6"/>
    <w:multiLevelType w:val="hybridMultilevel"/>
    <w:tmpl w:val="C97892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9"/>
  </w:num>
  <w:num w:numId="3">
    <w:abstractNumId w:val="16"/>
  </w:num>
  <w:num w:numId="4">
    <w:abstractNumId w:val="7"/>
  </w:num>
  <w:num w:numId="5">
    <w:abstractNumId w:val="9"/>
  </w:num>
  <w:num w:numId="6">
    <w:abstractNumId w:val="21"/>
  </w:num>
  <w:num w:numId="7">
    <w:abstractNumId w:val="11"/>
  </w:num>
  <w:num w:numId="8">
    <w:abstractNumId w:val="14"/>
  </w:num>
  <w:num w:numId="9">
    <w:abstractNumId w:val="17"/>
  </w:num>
  <w:num w:numId="10">
    <w:abstractNumId w:val="8"/>
  </w:num>
  <w:num w:numId="11">
    <w:abstractNumId w:val="20"/>
  </w:num>
  <w:num w:numId="12">
    <w:abstractNumId w:val="13"/>
  </w:num>
  <w:num w:numId="13">
    <w:abstractNumId w:val="18"/>
  </w:num>
  <w:num w:numId="14">
    <w:abstractNumId w:val="5"/>
  </w:num>
  <w:num w:numId="15">
    <w:abstractNumId w:val="12"/>
  </w:num>
  <w:num w:numId="16">
    <w:abstractNumId w:val="15"/>
  </w:num>
  <w:num w:numId="17">
    <w:abstractNumId w:val="10"/>
  </w:num>
  <w:num w:numId="18">
    <w:abstractNumId w:val="0"/>
  </w:num>
  <w:num w:numId="19">
    <w:abstractNumId w:val="1"/>
  </w:num>
  <w:num w:numId="20">
    <w:abstractNumId w:val="2"/>
  </w:num>
  <w:num w:numId="21">
    <w:abstractNumId w:val="3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drawingGridHorizontalSpacing w:val="360"/>
  <w:drawingGridVerticalSpacing w:val="360"/>
  <w:displayHorizontalDrawingGridEvery w:val="0"/>
  <w:displayVerticalDrawingGridEvery w:val="0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06B"/>
    <w:rsid w:val="000076F7"/>
    <w:rsid w:val="0001706B"/>
    <w:rsid w:val="0004454E"/>
    <w:rsid w:val="0007358F"/>
    <w:rsid w:val="00090990"/>
    <w:rsid w:val="000A7F70"/>
    <w:rsid w:val="000C3FB5"/>
    <w:rsid w:val="00104ACD"/>
    <w:rsid w:val="001213DD"/>
    <w:rsid w:val="00132248"/>
    <w:rsid w:val="00151549"/>
    <w:rsid w:val="00154BE7"/>
    <w:rsid w:val="00163B19"/>
    <w:rsid w:val="00181175"/>
    <w:rsid w:val="001B1F78"/>
    <w:rsid w:val="002247B2"/>
    <w:rsid w:val="0024799D"/>
    <w:rsid w:val="002503CD"/>
    <w:rsid w:val="00281A5D"/>
    <w:rsid w:val="002A7140"/>
    <w:rsid w:val="002B04AE"/>
    <w:rsid w:val="002E29D4"/>
    <w:rsid w:val="002F0313"/>
    <w:rsid w:val="00303D8D"/>
    <w:rsid w:val="00337190"/>
    <w:rsid w:val="0034748B"/>
    <w:rsid w:val="0035191A"/>
    <w:rsid w:val="00374495"/>
    <w:rsid w:val="0038058F"/>
    <w:rsid w:val="003A637C"/>
    <w:rsid w:val="003C0B6F"/>
    <w:rsid w:val="003E3B12"/>
    <w:rsid w:val="003F6D11"/>
    <w:rsid w:val="00497E88"/>
    <w:rsid w:val="004A1457"/>
    <w:rsid w:val="004A528E"/>
    <w:rsid w:val="004C7A50"/>
    <w:rsid w:val="004D7AD4"/>
    <w:rsid w:val="005102AD"/>
    <w:rsid w:val="00524B0B"/>
    <w:rsid w:val="00560065"/>
    <w:rsid w:val="00571B1C"/>
    <w:rsid w:val="005B0749"/>
    <w:rsid w:val="005E50B8"/>
    <w:rsid w:val="005E65F1"/>
    <w:rsid w:val="005F512C"/>
    <w:rsid w:val="006204F4"/>
    <w:rsid w:val="00623EED"/>
    <w:rsid w:val="00633CAD"/>
    <w:rsid w:val="00657836"/>
    <w:rsid w:val="00660FE2"/>
    <w:rsid w:val="0068548B"/>
    <w:rsid w:val="006A6C44"/>
    <w:rsid w:val="006E03A3"/>
    <w:rsid w:val="00727DBA"/>
    <w:rsid w:val="00774E22"/>
    <w:rsid w:val="007757AF"/>
    <w:rsid w:val="00795317"/>
    <w:rsid w:val="007A7651"/>
    <w:rsid w:val="007B2C45"/>
    <w:rsid w:val="00810FA5"/>
    <w:rsid w:val="0085097E"/>
    <w:rsid w:val="0086194E"/>
    <w:rsid w:val="00897DAD"/>
    <w:rsid w:val="008A0FCD"/>
    <w:rsid w:val="008B1CA4"/>
    <w:rsid w:val="008D2233"/>
    <w:rsid w:val="008E7AEA"/>
    <w:rsid w:val="00930511"/>
    <w:rsid w:val="00930E5F"/>
    <w:rsid w:val="00933AC6"/>
    <w:rsid w:val="0093623D"/>
    <w:rsid w:val="00991DF1"/>
    <w:rsid w:val="009925AA"/>
    <w:rsid w:val="009B42DB"/>
    <w:rsid w:val="00A11972"/>
    <w:rsid w:val="00A25F72"/>
    <w:rsid w:val="00A45E96"/>
    <w:rsid w:val="00A568E1"/>
    <w:rsid w:val="00A57528"/>
    <w:rsid w:val="00A70BE1"/>
    <w:rsid w:val="00A86881"/>
    <w:rsid w:val="00A911F4"/>
    <w:rsid w:val="00AC579E"/>
    <w:rsid w:val="00AC6951"/>
    <w:rsid w:val="00AF1520"/>
    <w:rsid w:val="00B007FC"/>
    <w:rsid w:val="00B1251B"/>
    <w:rsid w:val="00B50E4C"/>
    <w:rsid w:val="00B71EB6"/>
    <w:rsid w:val="00BC7DAC"/>
    <w:rsid w:val="00BD2CEE"/>
    <w:rsid w:val="00C343BC"/>
    <w:rsid w:val="00C77FAE"/>
    <w:rsid w:val="00C97936"/>
    <w:rsid w:val="00CA6064"/>
    <w:rsid w:val="00CC5AB9"/>
    <w:rsid w:val="00CD449A"/>
    <w:rsid w:val="00CD76C1"/>
    <w:rsid w:val="00CF3EE6"/>
    <w:rsid w:val="00D12D96"/>
    <w:rsid w:val="00D32759"/>
    <w:rsid w:val="00D33494"/>
    <w:rsid w:val="00DE6E5E"/>
    <w:rsid w:val="00E16FFA"/>
    <w:rsid w:val="00EB1786"/>
    <w:rsid w:val="00EB3968"/>
    <w:rsid w:val="00EF7E40"/>
    <w:rsid w:val="00F01B37"/>
    <w:rsid w:val="00F04D50"/>
    <w:rsid w:val="00F211BA"/>
    <w:rsid w:val="00FB17A0"/>
    <w:rsid w:val="00FD6E80"/>
    <w:rsid w:val="00FE59D4"/>
    <w:rsid w:val="00FF6DF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0B8A3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4A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03CD"/>
    <w:pPr>
      <w:ind w:left="720"/>
      <w:contextualSpacing/>
    </w:pPr>
  </w:style>
  <w:style w:type="table" w:styleId="TableGrid">
    <w:name w:val="Table Grid"/>
    <w:basedOn w:val="TableNormal"/>
    <w:uiPriority w:val="99"/>
    <w:rsid w:val="0056006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6E03A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4A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03CD"/>
    <w:pPr>
      <w:ind w:left="720"/>
      <w:contextualSpacing/>
    </w:pPr>
  </w:style>
  <w:style w:type="table" w:styleId="TableGrid">
    <w:name w:val="Table Grid"/>
    <w:basedOn w:val="TableNormal"/>
    <w:uiPriority w:val="99"/>
    <w:rsid w:val="0056006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6E03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RelyOnCSS/>
  <w:doNotSaveAsSingleFile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nytimes.com/2013/09/08/education/harvard-case-study-gender-equity.html?_r=1&amp;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449</Words>
  <Characters>2564</Characters>
  <Application>Microsoft Macintosh Word</Application>
  <DocSecurity>0</DocSecurity>
  <Lines>21</Lines>
  <Paragraphs>6</Paragraphs>
  <ScaleCrop>false</ScaleCrop>
  <Company>Wellesley High School</Company>
  <LinksUpToDate>false</LinksUpToDate>
  <CharactersWithSpaces>3007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Discussion Skills</dc:title>
  <dc:subject/>
  <dc:creator>Jacqueline Katz</dc:creator>
  <cp:keywords/>
  <cp:lastModifiedBy>WPS</cp:lastModifiedBy>
  <cp:revision>5</cp:revision>
  <cp:lastPrinted>2012-09-12T15:56:00Z</cp:lastPrinted>
  <dcterms:created xsi:type="dcterms:W3CDTF">2014-01-07T15:28:00Z</dcterms:created>
  <dcterms:modified xsi:type="dcterms:W3CDTF">2014-01-07T17:35:00Z</dcterms:modified>
</cp:coreProperties>
</file>